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56.0" w:type="dxa"/>
        <w:jc w:val="left"/>
        <w:tblInd w:w="-436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00"/>
      </w:tblPr>
      <w:tblGrid>
        <w:gridCol w:w="2978"/>
        <w:gridCol w:w="7178"/>
        <w:tblGridChange w:id="0">
          <w:tblGrid>
            <w:gridCol w:w="2978"/>
            <w:gridCol w:w="7178"/>
          </w:tblGrid>
        </w:tblGridChange>
      </w:tblGrid>
      <w:tr>
        <w:trPr>
          <w:trHeight w:val="60" w:hRule="atLeast"/>
        </w:trPr>
        <w:tc>
          <w:tcPr>
            <w:gridSpan w:val="2"/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1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3">
            <w:pPr>
              <w:tabs>
                <w:tab w:val="left" w:pos="1440"/>
              </w:tabs>
              <w:contextualSpacing w:val="0"/>
              <w:jc w:val="center"/>
              <w:rPr>
                <w:rFonts w:ascii="Cambria" w:cs="Cambria" w:eastAsia="Cambria" w:hAnsi="Cambria"/>
                <w:sz w:val="36"/>
                <w:szCs w:val="36"/>
              </w:rPr>
            </w:pPr>
            <w:r w:rsidDel="00000000" w:rsidR="00000000" w:rsidRPr="00000000">
              <w:rPr>
                <w:rFonts w:ascii="Cambria" w:cs="Cambria" w:eastAsia="Cambria" w:hAnsi="Cambria"/>
                <w:sz w:val="36"/>
                <w:szCs w:val="36"/>
              </w:rPr>
              <w:drawing>
                <wp:inline distB="0" distT="0" distL="0" distR="0">
                  <wp:extent cx="535925" cy="565014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925" cy="56501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contextualSpacing w:val="0"/>
              <w:jc w:val="center"/>
              <w:rPr>
                <w:rFonts w:ascii="Corsiva" w:cs="Corsiva" w:eastAsia="Corsiva" w:hAnsi="Corsiva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orsiva" w:cs="Corsiva" w:eastAsia="Corsiva" w:hAnsi="Corsiva"/>
                <w:i w:val="1"/>
                <w:sz w:val="22"/>
                <w:szCs w:val="22"/>
                <w:rtl w:val="0"/>
              </w:rPr>
              <w:t xml:space="preserve">Liceo Scientifico “Curie”</w:t>
            </w:r>
          </w:p>
          <w:p w:rsidR="00000000" w:rsidDel="00000000" w:rsidP="00000000" w:rsidRDefault="00000000" w:rsidRPr="00000000" w14:paraId="00000005">
            <w:pPr>
              <w:pStyle w:val="Heading1"/>
              <w:contextualSpacing w:val="0"/>
              <w:rPr/>
            </w:pPr>
            <w:r w:rsidDel="00000000" w:rsidR="00000000" w:rsidRPr="00000000">
              <w:rPr>
                <w:rFonts w:ascii="Corsiva" w:cs="Corsiva" w:eastAsia="Corsiva" w:hAnsi="Corsiva"/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Fonts w:ascii="Corsiva" w:cs="Corsiva" w:eastAsia="Corsiva" w:hAnsi="Corsiva"/>
                <w:i w:val="1"/>
                <w:sz w:val="24"/>
                <w:szCs w:val="24"/>
                <w:rtl w:val="0"/>
              </w:rPr>
              <w:t xml:space="preserve">Tradate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06">
            <w:pPr>
              <w:spacing w:before="240" w:lineRule="auto"/>
              <w:contextualSpacing w:val="0"/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PROGRAMMAZIONE DIDATTICO-EDUCATIVO DEL CONSIGLIO di CLASSE 4AU</w:t>
            </w:r>
          </w:p>
          <w:p w:rsidR="00000000" w:rsidDel="00000000" w:rsidP="00000000" w:rsidRDefault="00000000" w:rsidRPr="00000000" w14:paraId="00000007">
            <w:pPr>
              <w:spacing w:before="240" w:lineRule="auto"/>
              <w:contextualSpacing w:val="0"/>
              <w:jc w:val="center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anno scolastico 2018/19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contextualSpacing w:val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PROGRAMMAZIONE DISCIPLINARE DEL  DOCENTE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  <w:t xml:space="preserve">Disciplina: SCIENZE NATURALI                            Docente: LA VALLE</w:t>
      </w:r>
    </w:p>
    <w:p w:rsidR="00000000" w:rsidDel="00000000" w:rsidP="00000000" w:rsidRDefault="00000000" w:rsidRPr="00000000" w14:paraId="000000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COMPETENZE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80" w:before="10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COMPETENZA 1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 - </w:t>
      </w:r>
      <w:r w:rsidDel="00000000" w:rsidR="00000000" w:rsidRPr="00000000">
        <w:rPr>
          <w:sz w:val="22"/>
          <w:szCs w:val="22"/>
          <w:rtl w:val="0"/>
        </w:rPr>
        <w:t xml:space="preserve"> Analizzare criticamente fatti e  fenomeni scientifici riconoscendo i concetti di sistema e complessità</w:t>
      </w:r>
    </w:p>
    <w:p w:rsidR="00000000" w:rsidDel="00000000" w:rsidP="00000000" w:rsidRDefault="00000000" w:rsidRPr="00000000" w14:paraId="0000000F">
      <w:pPr>
        <w:spacing w:after="280" w:before="10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COMPETENZA 2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  - </w:t>
      </w:r>
      <w:r w:rsidDel="00000000" w:rsidR="00000000" w:rsidRPr="00000000">
        <w:rPr>
          <w:sz w:val="22"/>
          <w:szCs w:val="22"/>
          <w:rtl w:val="0"/>
        </w:rPr>
        <w:t xml:space="preserve">Padronanza del linguaggio scientifico e della comunicazione</w:t>
      </w:r>
    </w:p>
    <w:p w:rsidR="00000000" w:rsidDel="00000000" w:rsidP="00000000" w:rsidRDefault="00000000" w:rsidRPr="00000000" w14:paraId="00000010">
      <w:pPr>
        <w:spacing w:after="280" w:before="10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COMPETENZA 3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 - </w:t>
      </w:r>
      <w:r w:rsidDel="00000000" w:rsidR="00000000" w:rsidRPr="00000000">
        <w:rPr>
          <w:sz w:val="22"/>
          <w:szCs w:val="22"/>
          <w:rtl w:val="0"/>
        </w:rPr>
        <w:t xml:space="preserve">Porsi in modo critico e consapevole di fronte ai temi di carattere scientifico  e tecnologico della società attuale</w:t>
      </w:r>
    </w:p>
    <w:p w:rsidR="00000000" w:rsidDel="00000000" w:rsidP="00000000" w:rsidRDefault="00000000" w:rsidRPr="00000000" w14:paraId="00000011">
      <w:pPr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CONTENUTI </w:t>
      </w:r>
    </w:p>
    <w:p w:rsidR="00000000" w:rsidDel="00000000" w:rsidP="00000000" w:rsidRDefault="00000000" w:rsidRPr="00000000" w14:paraId="00000013">
      <w:pPr>
        <w:contextualSpacing w:val="0"/>
        <w:rPr>
          <w:rFonts w:ascii="Bookman Old Style" w:cs="Bookman Old Style" w:eastAsia="Bookman Old Style" w:hAnsi="Bookman Old Style"/>
          <w:sz w:val="22"/>
          <w:szCs w:val="22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2"/>
          <w:szCs w:val="22"/>
          <w:u w:val="single"/>
          <w:rtl w:val="0"/>
        </w:rPr>
        <w:t xml:space="preserve">Biologia</w:t>
      </w:r>
      <w:r w:rsidDel="00000000" w:rsidR="00000000" w:rsidRPr="00000000">
        <w:rPr>
          <w:rFonts w:ascii="Bookman Old Style" w:cs="Bookman Old Style" w:eastAsia="Bookman Old Style" w:hAnsi="Bookman Old Style"/>
          <w:b w:val="1"/>
          <w:sz w:val="22"/>
          <w:szCs w:val="22"/>
          <w:rtl w:val="0"/>
        </w:rPr>
        <w:t xml:space="preserve"> - </w:t>
      </w:r>
      <w:r w:rsidDel="00000000" w:rsidR="00000000" w:rsidRPr="00000000">
        <w:rPr>
          <w:rFonts w:ascii="Bookman Old Style" w:cs="Bookman Old Style" w:eastAsia="Bookman Old Style" w:hAnsi="Bookman Old Style"/>
          <w:sz w:val="22"/>
          <w:szCs w:val="22"/>
          <w:rtl w:val="0"/>
        </w:rPr>
        <w:t xml:space="preserve">Richiami sull’organizzazione cellulare. Contenuti di istologia umana. Contenuti di anatomia e fisiologia umana </w:t>
      </w:r>
    </w:p>
    <w:p w:rsidR="00000000" w:rsidDel="00000000" w:rsidP="00000000" w:rsidRDefault="00000000" w:rsidRPr="00000000" w14:paraId="00000014">
      <w:pPr>
        <w:contextualSpacing w:val="0"/>
        <w:jc w:val="both"/>
        <w:rPr>
          <w:rFonts w:ascii="Bookman Old Style" w:cs="Bookman Old Style" w:eastAsia="Bookman Old Style" w:hAnsi="Bookman Old Style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jc w:val="both"/>
        <w:rPr>
          <w:rFonts w:ascii="Bookman Old Style" w:cs="Bookman Old Style" w:eastAsia="Bookman Old Style" w:hAnsi="Bookman Old Style"/>
          <w:sz w:val="22"/>
          <w:szCs w:val="22"/>
          <w:u w:val="single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2"/>
          <w:szCs w:val="22"/>
          <w:u w:val="single"/>
          <w:rtl w:val="0"/>
        </w:rPr>
        <w:t xml:space="preserve">Chimica</w:t>
      </w:r>
      <w:r w:rsidDel="00000000" w:rsidR="00000000" w:rsidRPr="00000000">
        <w:rPr>
          <w:rFonts w:ascii="Bookman Old Style" w:cs="Bookman Old Style" w:eastAsia="Bookman Old Style" w:hAnsi="Bookman Old Style"/>
          <w:b w:val="1"/>
          <w:sz w:val="22"/>
          <w:szCs w:val="22"/>
          <w:rtl w:val="0"/>
        </w:rPr>
        <w:t xml:space="preserve"> - </w:t>
      </w:r>
      <w:r w:rsidDel="00000000" w:rsidR="00000000" w:rsidRPr="00000000">
        <w:rPr>
          <w:rFonts w:ascii="Bookman Old Style" w:cs="Bookman Old Style" w:eastAsia="Bookman Old Style" w:hAnsi="Bookman Old Style"/>
          <w:sz w:val="22"/>
          <w:szCs w:val="22"/>
          <w:rtl w:val="0"/>
        </w:rPr>
        <w:t xml:space="preserve">Richiami sulla struttura atomica e i legami chimici.</w:t>
      </w:r>
      <w:r w:rsidDel="00000000" w:rsidR="00000000" w:rsidRPr="00000000">
        <w:rPr>
          <w:rFonts w:ascii="Bookman Old Style" w:cs="Bookman Old Style" w:eastAsia="Bookman Old Style" w:hAnsi="Bookman Old Style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Bookman Old Style" w:cs="Bookman Old Style" w:eastAsia="Bookman Old Style" w:hAnsi="Bookman Old Style"/>
          <w:sz w:val="22"/>
          <w:szCs w:val="22"/>
          <w:rtl w:val="0"/>
        </w:rPr>
        <w:t xml:space="preserve">Cenni di termodinamica e cinetica chimica. Semplici contenuti relativi alle soluzioni acido base ed al concetto di PH.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1"/>
        <w:ind w:hanging="360"/>
        <w:contextualSpacing w:val="0"/>
        <w:jc w:val="both"/>
        <w:rPr>
          <w:rFonts w:ascii="Bookman Old Style" w:cs="Bookman Old Style" w:eastAsia="Bookman Old Style" w:hAnsi="Bookman Old Style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jc w:val="both"/>
        <w:rPr>
          <w:rFonts w:ascii="Bookman Old Style" w:cs="Bookman Old Style" w:eastAsia="Bookman Old Style" w:hAnsi="Bookman Old Style"/>
          <w:sz w:val="22"/>
          <w:szCs w:val="22"/>
        </w:rPr>
      </w:pPr>
      <w:r w:rsidDel="00000000" w:rsidR="00000000" w:rsidRPr="00000000">
        <w:rPr>
          <w:rFonts w:ascii="Bookman Old Style" w:cs="Bookman Old Style" w:eastAsia="Bookman Old Style" w:hAnsi="Bookman Old Style"/>
          <w:b w:val="1"/>
          <w:sz w:val="22"/>
          <w:szCs w:val="22"/>
          <w:u w:val="single"/>
          <w:rtl w:val="0"/>
        </w:rPr>
        <w:t xml:space="preserve">Scienze della Terra</w:t>
      </w:r>
      <w:r w:rsidDel="00000000" w:rsidR="00000000" w:rsidRPr="00000000">
        <w:rPr>
          <w:rFonts w:ascii="Bookman Old Style" w:cs="Bookman Old Style" w:eastAsia="Bookman Old Style" w:hAnsi="Bookman Old Style"/>
          <w:sz w:val="22"/>
          <w:szCs w:val="22"/>
          <w:rtl w:val="0"/>
        </w:rPr>
        <w:t xml:space="preserve"> - Fenomeni vulcanici e fenomeni sismici.</w:t>
      </w:r>
    </w:p>
    <w:p w:rsidR="00000000" w:rsidDel="00000000" w:rsidP="00000000" w:rsidRDefault="00000000" w:rsidRPr="00000000" w14:paraId="00000018">
      <w:pPr>
        <w:keepNext w:val="1"/>
        <w:contextualSpacing w:val="0"/>
        <w:jc w:val="both"/>
        <w:rPr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jc w:val="both"/>
        <w:rPr>
          <w:rFonts w:ascii="Bookman Old Style" w:cs="Bookman Old Style" w:eastAsia="Bookman Old Style" w:hAnsi="Bookman Old Style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EVENTUALI  CONTENUTI  PLURIDISCIPLINARI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1E">
      <w:pPr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EVENTUALI  ANNOTAZIONI  DEL  DOCENTE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sz w:val="28"/>
          <w:szCs w:val="28"/>
          <w:rtl w:val="0"/>
        </w:rPr>
        <w:t xml:space="preserve">//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41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mbria"/>
  <w:font w:name="Times New Roman"/>
  <w:font w:name="Corsi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Bookman Old Style"/>
  <w:font w:name="Book Antiqua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contextualSpacing w:val="0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  75.0a.25a   Rev. 5 del  25/09/2017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pos="9612"/>
      </w:tabs>
      <w:spacing w:after="0" w:before="0" w:line="240" w:lineRule="auto"/>
      <w:ind w:left="0" w:right="0" w:firstLine="0"/>
      <w:contextualSpacing w:val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Book Antiqua" w:cs="Book Antiqua" w:eastAsia="Book Antiqua" w:hAnsi="Book Antiqua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contextualSpacing w:val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contextualSpacing w:val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contextualSpacing w:val="0"/>
      <w:jc w:val="center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siva-regular.ttf"/><Relationship Id="rId2" Type="http://schemas.openxmlformats.org/officeDocument/2006/relationships/font" Target="fonts/Corsiva-bold.ttf"/><Relationship Id="rId3" Type="http://schemas.openxmlformats.org/officeDocument/2006/relationships/font" Target="fonts/Corsiva-italic.ttf"/><Relationship Id="rId4" Type="http://schemas.openxmlformats.org/officeDocument/2006/relationships/font" Target="fonts/Corsiva-boldItalic.ttf"/><Relationship Id="rId5" Type="http://schemas.openxmlformats.org/officeDocument/2006/relationships/font" Target="fonts/BookAntiqua-regular.ttf"/><Relationship Id="rId6" Type="http://schemas.openxmlformats.org/officeDocument/2006/relationships/font" Target="fonts/BookAntiqua-bold.ttf"/><Relationship Id="rId7" Type="http://schemas.openxmlformats.org/officeDocument/2006/relationships/font" Target="fonts/BookAntiqua-italic.ttf"/><Relationship Id="rId8" Type="http://schemas.openxmlformats.org/officeDocument/2006/relationships/font" Target="fonts/BookAntiqu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